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000000" w:themeColor="text1"/>
          <w:sz w:val="28"/>
          <w:szCs w:val="28"/>
        </w:rPr>
        <w:t>C</w:t>
      </w:r>
      <w:r w:rsidRPr="00C37ECE"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  <w:t>ourses</w:t>
      </w:r>
      <w:r>
        <w:rPr>
          <w:rFonts w:ascii="Arial Unicode MS" w:eastAsia="Arial Unicode MS" w:hAnsi="Arial Unicode MS" w:cs="Arial Unicode MS" w:hint="eastAsia"/>
          <w:color w:val="000000" w:themeColor="text1"/>
          <w:sz w:val="28"/>
          <w:szCs w:val="28"/>
        </w:rPr>
        <w:t xml:space="preserve"> taught in English</w:t>
      </w:r>
      <w:r w:rsidRPr="00C37ECE"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  <w:t xml:space="preserve"> available to </w:t>
      </w:r>
      <w:r>
        <w:rPr>
          <w:rFonts w:ascii="Arial Unicode MS" w:eastAsia="Arial Unicode MS" w:hAnsi="Arial Unicode MS" w:cs="Arial Unicode MS" w:hint="eastAsia"/>
          <w:color w:val="000000" w:themeColor="text1"/>
          <w:sz w:val="28"/>
          <w:szCs w:val="28"/>
        </w:rPr>
        <w:t>SILC students: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Note that the courses in English language are only given during the second semester (from Frebruary to May) with the "Business Administration" certificate. 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More information on : 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http://www.iut2.upmf-grenoble.fr/international-/study-at-iut2-grenoble/i-wish-to-study-at-iut2/#.VRKSLY68psY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The "Business Administration" certificate is composed of a core curriculum and 3 modules. You will find enclosed a description of the courses.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The students will choose 15 ECTS from the list of core cultural and management courses. In these core courses, 2 are compulsory : "French language" and "French culture". For the remaining 15 ECTS, students will choose between the 3 modules : "International Management" and "Business and Marketing" and "Communication". Mixing subjects between 3 modules is not possible.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Module  1 : Core cultural (15 ECTS credits)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French language (compulsory)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French culture (compulsory)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European culture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lastRenderedPageBreak/>
        <w:t>-         Project Management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Sociology of consumption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Human resources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Finance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Economics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Web Publishing 1 - 3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Module  2a : International Management  (15 ECTS credits)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Business and Innovation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-         Buying for Business - 3 ECTS 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International Business : Opportunities and Challenges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 xml:space="preserve">-         International Business Analysis - 3 ECTS 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Business case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Module  2b : Business and Marketing (15 ECTS credits)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Case study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Marketing and Web-marketing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Customer relationship management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Retail Marketing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Strategic Marketing - 3 ECTS</w:t>
      </w:r>
    </w:p>
    <w:p w:rsidR="00C37ECE" w:rsidRDefault="00C37ECE" w:rsidP="00C37ECE">
      <w:pPr>
        <w:rPr>
          <w:rFonts w:ascii="Arial Unicode MS" w:eastAsia="Arial Unicode MS" w:hAnsi="Arial Unicode MS" w:cs="Arial Unicode MS" w:hint="eastAsia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Module  2b : Business and Marketing (15 ECTS credits)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International Business Communication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Introduction to Photography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Web Publishing 2 - 3 ECTS</w:t>
      </w:r>
    </w:p>
    <w:p w:rsidR="00C37ECE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lastRenderedPageBreak/>
        <w:t>-         Media - 3 ECTS</w:t>
      </w:r>
    </w:p>
    <w:p w:rsidR="00331164" w:rsidRPr="00C37ECE" w:rsidRDefault="00C37ECE" w:rsidP="00C37ECE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  <w:r w:rsidRPr="00C37ECE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-         Internal Communication - 3 ECTS</w:t>
      </w:r>
    </w:p>
    <w:sectPr w:rsidR="00331164" w:rsidRPr="00C37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164" w:rsidRDefault="00331164" w:rsidP="00C37ECE">
      <w:r>
        <w:separator/>
      </w:r>
    </w:p>
  </w:endnote>
  <w:endnote w:type="continuationSeparator" w:id="1">
    <w:p w:rsidR="00331164" w:rsidRDefault="00331164" w:rsidP="00C37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164" w:rsidRDefault="00331164" w:rsidP="00C37ECE">
      <w:r>
        <w:separator/>
      </w:r>
    </w:p>
  </w:footnote>
  <w:footnote w:type="continuationSeparator" w:id="1">
    <w:p w:rsidR="00331164" w:rsidRDefault="00331164" w:rsidP="00C37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ECE"/>
    <w:rsid w:val="00331164"/>
    <w:rsid w:val="00C3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7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7E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7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7E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307</Words>
  <Characters>1752</Characters>
  <Application>Microsoft Office Word</Application>
  <DocSecurity>0</DocSecurity>
  <Lines>14</Lines>
  <Paragraphs>4</Paragraphs>
  <ScaleCrop>false</ScaleCrop>
  <Company>shu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</dc:creator>
  <cp:keywords/>
  <dc:description/>
  <cp:lastModifiedBy>lily</cp:lastModifiedBy>
  <cp:revision>2</cp:revision>
  <dcterms:created xsi:type="dcterms:W3CDTF">2015-04-03T01:29:00Z</dcterms:created>
  <dcterms:modified xsi:type="dcterms:W3CDTF">2015-04-03T01:34:00Z</dcterms:modified>
</cp:coreProperties>
</file>